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UZAICINĀJUMS</w:t>
      </w:r>
    </w:p>
    <w:p w14:paraId="00000002"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3" w14:textId="73F218E1"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Piedalīties SIA “</w:t>
      </w:r>
      <w:r w:rsidR="00F23827">
        <w:rPr>
          <w:rFonts w:ascii="Times New Roman" w:eastAsia="Times New Roman" w:hAnsi="Times New Roman" w:cs="Times New Roman"/>
          <w:b/>
          <w:sz w:val="24"/>
          <w:szCs w:val="24"/>
        </w:rPr>
        <w:t>Kandavas komunālie pakalpojumi</w:t>
      </w:r>
      <w:r>
        <w:rPr>
          <w:rFonts w:ascii="Times New Roman" w:eastAsia="Times New Roman" w:hAnsi="Times New Roman" w:cs="Times New Roman"/>
          <w:b/>
          <w:sz w:val="24"/>
          <w:szCs w:val="24"/>
        </w:rPr>
        <w:t xml:space="preserve">” cenu aptaujā </w:t>
      </w:r>
    </w:p>
    <w:p w14:paraId="00000004"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par Tehniskās apsekošanas atzinuma sagatavošanu daudzdzīvokļu mājai </w:t>
      </w:r>
    </w:p>
    <w:p w14:paraId="00000005" w14:textId="1AC31217" w:rsidR="00A70585" w:rsidRDefault="00D5044F"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Lielā</w:t>
      </w:r>
      <w:r w:rsidR="00C50BAF" w:rsidRPr="00C50BAF">
        <w:rPr>
          <w:rFonts w:ascii="Times New Roman" w:eastAsia="Times New Roman" w:hAnsi="Times New Roman" w:cs="Times New Roman"/>
          <w:b/>
          <w:sz w:val="24"/>
          <w:szCs w:val="24"/>
        </w:rPr>
        <w:t xml:space="preserve"> ielā </w:t>
      </w:r>
      <w:r>
        <w:rPr>
          <w:rFonts w:ascii="Times New Roman" w:eastAsia="Times New Roman" w:hAnsi="Times New Roman" w:cs="Times New Roman"/>
          <w:b/>
          <w:sz w:val="24"/>
          <w:szCs w:val="24"/>
        </w:rPr>
        <w:t>14</w:t>
      </w:r>
      <w:r w:rsidR="00C50BAF" w:rsidRPr="00C50BAF">
        <w:rPr>
          <w:rFonts w:ascii="Times New Roman" w:eastAsia="Times New Roman" w:hAnsi="Times New Roman" w:cs="Times New Roman"/>
          <w:b/>
          <w:sz w:val="24"/>
          <w:szCs w:val="24"/>
        </w:rPr>
        <w:t>, Kandavā, Tukuma novadā</w:t>
      </w:r>
    </w:p>
    <w:p w14:paraId="00000006" w14:textId="4BBEC742"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Nr. </w:t>
      </w:r>
      <w:r w:rsidR="00C50BAF" w:rsidRPr="00C50BAF">
        <w:rPr>
          <w:rFonts w:ascii="Times New Roman" w:eastAsia="Times New Roman" w:hAnsi="Times New Roman" w:cs="Times New Roman"/>
          <w:b/>
          <w:sz w:val="24"/>
          <w:szCs w:val="24"/>
        </w:rPr>
        <w:t>KANDKP 2025/</w:t>
      </w:r>
      <w:r w:rsidR="00D5044F">
        <w:rPr>
          <w:rFonts w:ascii="Times New Roman" w:eastAsia="Times New Roman" w:hAnsi="Times New Roman" w:cs="Times New Roman"/>
          <w:b/>
          <w:sz w:val="24"/>
          <w:szCs w:val="24"/>
        </w:rPr>
        <w:t>8</w:t>
      </w:r>
    </w:p>
    <w:p w14:paraId="00000007"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8" w14:textId="77777777" w:rsidR="00A70585" w:rsidRDefault="0009157A" w:rsidP="00F90D6A">
      <w:pPr>
        <w:spacing w:after="0" w:line="240" w:lineRule="auto"/>
        <w:ind w:left="567" w:right="-1" w:hanging="567"/>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Cenu aptaujas noteikumi</w:t>
      </w:r>
    </w:p>
    <w:p w14:paraId="00000009" w14:textId="77777777" w:rsidR="00A70585" w:rsidRDefault="00A70585" w:rsidP="00F90D6A">
      <w:pPr>
        <w:spacing w:after="0" w:line="240" w:lineRule="auto"/>
        <w:ind w:left="567" w:right="-1" w:hanging="567"/>
        <w:jc w:val="center"/>
        <w:rPr>
          <w:rFonts w:ascii="Times New Roman" w:eastAsia="Times New Roman" w:hAnsi="Times New Roman" w:cs="Times New Roman"/>
          <w:b/>
          <w:sz w:val="24"/>
          <w:szCs w:val="24"/>
        </w:rPr>
      </w:pPr>
    </w:p>
    <w:p w14:paraId="0000000A"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Informācija par pasūtītāju:</w:t>
      </w:r>
    </w:p>
    <w:p w14:paraId="0000000B" w14:textId="7DFEE838"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Nosaukums: </w:t>
      </w:r>
      <w:r w:rsidR="00C50BAF" w:rsidRPr="00C50BAF">
        <w:rPr>
          <w:rFonts w:ascii="Times New Roman" w:eastAsia="Times New Roman" w:hAnsi="Times New Roman" w:cs="Times New Roman"/>
          <w:color w:val="000000"/>
          <w:sz w:val="24"/>
          <w:szCs w:val="24"/>
        </w:rPr>
        <w:t>SIA “Kandavas komunālie pakalpojumi”</w:t>
      </w:r>
      <w:r>
        <w:rPr>
          <w:rFonts w:ascii="Times New Roman" w:eastAsia="Times New Roman" w:hAnsi="Times New Roman" w:cs="Times New Roman"/>
          <w:color w:val="000000"/>
          <w:sz w:val="24"/>
          <w:szCs w:val="24"/>
        </w:rPr>
        <w:t>.</w:t>
      </w:r>
    </w:p>
    <w:p w14:paraId="0000000C" w14:textId="2E39F261"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Reģistrācijas Nr. </w:t>
      </w:r>
      <w:r w:rsidR="00C50BAF" w:rsidRPr="00C50BAF">
        <w:rPr>
          <w:rFonts w:ascii="Times New Roman" w:eastAsia="Times New Roman" w:hAnsi="Times New Roman" w:cs="Times New Roman"/>
          <w:color w:val="000000"/>
          <w:sz w:val="24"/>
          <w:szCs w:val="24"/>
        </w:rPr>
        <w:t>41203006844</w:t>
      </w:r>
      <w:r>
        <w:rPr>
          <w:rFonts w:ascii="Times New Roman" w:eastAsia="Times New Roman" w:hAnsi="Times New Roman" w:cs="Times New Roman"/>
          <w:color w:val="000000"/>
          <w:sz w:val="24"/>
          <w:szCs w:val="24"/>
        </w:rPr>
        <w:t>.</w:t>
      </w:r>
    </w:p>
    <w:p w14:paraId="0000000D" w14:textId="27A072FB"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Juridiskā adrese: </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Robežkalni</w:t>
      </w:r>
      <w:r w:rsidR="00C50BAF">
        <w:rPr>
          <w:rFonts w:ascii="Times New Roman" w:eastAsia="Times New Roman" w:hAnsi="Times New Roman" w:cs="Times New Roman"/>
          <w:color w:val="000000"/>
          <w:sz w:val="24"/>
          <w:szCs w:val="24"/>
        </w:rPr>
        <w:t>”</w:t>
      </w:r>
      <w:r w:rsidR="00C50BAF" w:rsidRPr="00C50BAF">
        <w:rPr>
          <w:rFonts w:ascii="Times New Roman" w:eastAsia="Times New Roman" w:hAnsi="Times New Roman" w:cs="Times New Roman"/>
          <w:color w:val="000000"/>
          <w:sz w:val="24"/>
          <w:szCs w:val="24"/>
        </w:rPr>
        <w:t>, Kandavas pagasts, Tukuma novads, LV-3120</w:t>
      </w:r>
      <w:r>
        <w:rPr>
          <w:rFonts w:ascii="Times New Roman" w:eastAsia="Times New Roman" w:hAnsi="Times New Roman" w:cs="Times New Roman"/>
          <w:color w:val="000000"/>
          <w:sz w:val="24"/>
          <w:szCs w:val="24"/>
        </w:rPr>
        <w:t>.</w:t>
      </w:r>
    </w:p>
    <w:p w14:paraId="0000000F" w14:textId="1017DC8C"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sidRPr="00C50BAF">
        <w:rPr>
          <w:rFonts w:ascii="Times New Roman" w:eastAsia="Times New Roman" w:hAnsi="Times New Roman" w:cs="Times New Roman"/>
          <w:color w:val="000000"/>
          <w:sz w:val="24"/>
          <w:szCs w:val="24"/>
        </w:rPr>
        <w:t>Kontaktpersona</w:t>
      </w:r>
      <w:r w:rsidR="00C50BAF" w:rsidRPr="00C50BAF">
        <w:rPr>
          <w:rFonts w:ascii="Times New Roman" w:eastAsia="Times New Roman" w:hAnsi="Times New Roman" w:cs="Times New Roman"/>
          <w:color w:val="000000"/>
          <w:sz w:val="24"/>
          <w:szCs w:val="24"/>
        </w:rPr>
        <w:t xml:space="preserve"> Namu pārvaldniek</w:t>
      </w:r>
      <w:r w:rsidR="00C50BAF">
        <w:rPr>
          <w:rFonts w:ascii="Times New Roman" w:eastAsia="Times New Roman" w:hAnsi="Times New Roman" w:cs="Times New Roman"/>
          <w:color w:val="000000"/>
          <w:sz w:val="24"/>
          <w:szCs w:val="24"/>
        </w:rPr>
        <w:t>s</w:t>
      </w:r>
      <w:r w:rsidRPr="00C50BAF">
        <w:rPr>
          <w:rFonts w:ascii="Times New Roman" w:eastAsia="Times New Roman" w:hAnsi="Times New Roman" w:cs="Times New Roman"/>
          <w:color w:val="000000"/>
          <w:sz w:val="24"/>
          <w:szCs w:val="24"/>
        </w:rPr>
        <w:t xml:space="preserve"> </w:t>
      </w:r>
      <w:r w:rsidR="00C50BAF" w:rsidRPr="00C50BAF">
        <w:rPr>
          <w:rFonts w:ascii="Times New Roman" w:eastAsia="Times New Roman" w:hAnsi="Times New Roman" w:cs="Times New Roman"/>
          <w:color w:val="000000"/>
          <w:sz w:val="24"/>
          <w:szCs w:val="24"/>
        </w:rPr>
        <w:t>Inga Ozola Inkina</w:t>
      </w:r>
      <w:r w:rsidRPr="00C50BAF">
        <w:rPr>
          <w:rFonts w:ascii="Times New Roman" w:eastAsia="Times New Roman" w:hAnsi="Times New Roman" w:cs="Times New Roman"/>
          <w:color w:val="000000"/>
          <w:sz w:val="24"/>
          <w:szCs w:val="24"/>
        </w:rPr>
        <w:t xml:space="preserve">, e-pasts </w:t>
      </w:r>
      <w:r w:rsidR="00C50BAF" w:rsidRPr="00C50BAF">
        <w:rPr>
          <w:rFonts w:ascii="Times New Roman" w:eastAsia="Times New Roman" w:hAnsi="Times New Roman" w:cs="Times New Roman"/>
          <w:color w:val="000000"/>
          <w:sz w:val="24"/>
          <w:szCs w:val="24"/>
        </w:rPr>
        <w:t>inkinainga@gmail.com</w:t>
      </w:r>
      <w:r w:rsidRPr="00C50BAF">
        <w:rPr>
          <w:rFonts w:ascii="Times New Roman" w:eastAsia="Times New Roman" w:hAnsi="Times New Roman" w:cs="Times New Roman"/>
          <w:color w:val="000000"/>
          <w:sz w:val="24"/>
          <w:szCs w:val="24"/>
        </w:rPr>
        <w:t xml:space="preserve">, tālr. </w:t>
      </w:r>
      <w:r w:rsidR="00C50BAF">
        <w:rPr>
          <w:rFonts w:ascii="Times New Roman" w:eastAsia="Times New Roman" w:hAnsi="Times New Roman" w:cs="Times New Roman"/>
          <w:color w:val="000000"/>
          <w:sz w:val="24"/>
          <w:szCs w:val="24"/>
        </w:rPr>
        <w:t>+371 26810062</w:t>
      </w:r>
      <w:r w:rsidRPr="00C50BAF">
        <w:rPr>
          <w:rFonts w:ascii="Times New Roman" w:eastAsia="Times New Roman" w:hAnsi="Times New Roman" w:cs="Times New Roman"/>
          <w:color w:val="000000"/>
          <w:sz w:val="24"/>
          <w:szCs w:val="24"/>
        </w:rPr>
        <w:t>.</w:t>
      </w:r>
    </w:p>
    <w:p w14:paraId="00000012"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Cenu aptaujas priekšmets, līguma izpildes noteikumi, vieta un laiks:</w:t>
      </w:r>
    </w:p>
    <w:p w14:paraId="00000013" w14:textId="0EDE39F2"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bookmarkStart w:id="0" w:name="_heading=h.jsh0zrf4ekbr" w:colFirst="0" w:colLast="0"/>
      <w:bookmarkEnd w:id="0"/>
      <w:r w:rsidRPr="00C50BAF">
        <w:rPr>
          <w:rFonts w:ascii="Times New Roman" w:eastAsia="Times New Roman" w:hAnsi="Times New Roman" w:cs="Times New Roman"/>
          <w:color w:val="000000"/>
          <w:sz w:val="24"/>
          <w:szCs w:val="24"/>
        </w:rPr>
        <w:t>Cenu aptaujas priekšmets: “</w:t>
      </w:r>
      <w:r w:rsidR="00C50BAF" w:rsidRPr="00C50BAF">
        <w:rPr>
          <w:rFonts w:ascii="Times New Roman" w:eastAsia="Times New Roman" w:hAnsi="Times New Roman" w:cs="Times New Roman"/>
          <w:color w:val="000000"/>
          <w:sz w:val="24"/>
          <w:szCs w:val="24"/>
        </w:rPr>
        <w:t xml:space="preserve">Tehniskās apsekošanas atzinuma sagatavošanu daudzdzīvokļu mājai </w:t>
      </w:r>
      <w:r w:rsidR="00D5044F" w:rsidRPr="00D5044F">
        <w:rPr>
          <w:rFonts w:ascii="Times New Roman" w:eastAsia="Times New Roman" w:hAnsi="Times New Roman" w:cs="Times New Roman"/>
          <w:color w:val="000000"/>
          <w:sz w:val="24"/>
          <w:szCs w:val="24"/>
        </w:rPr>
        <w:t>Lielā ielā 14</w:t>
      </w:r>
      <w:r w:rsidR="00C50BAF" w:rsidRPr="00C50BAF">
        <w:rPr>
          <w:rFonts w:ascii="Times New Roman" w:eastAsia="Times New Roman" w:hAnsi="Times New Roman" w:cs="Times New Roman"/>
          <w:color w:val="000000"/>
          <w:sz w:val="24"/>
          <w:szCs w:val="24"/>
        </w:rPr>
        <w:t>, Kandavā, Tukuma novadā</w:t>
      </w:r>
      <w:r w:rsidRPr="00C50BAF">
        <w:rPr>
          <w:rFonts w:ascii="Times New Roman" w:eastAsia="Times New Roman" w:hAnsi="Times New Roman" w:cs="Times New Roman"/>
          <w:sz w:val="24"/>
          <w:szCs w:val="24"/>
        </w:rPr>
        <w:t>”</w:t>
      </w:r>
      <w:r w:rsidRPr="00C50BAF">
        <w:rPr>
          <w:rFonts w:ascii="Times New Roman" w:eastAsia="Times New Roman" w:hAnsi="Times New Roman" w:cs="Times New Roman"/>
          <w:color w:val="000000"/>
          <w:sz w:val="24"/>
          <w:szCs w:val="24"/>
        </w:rPr>
        <w:t xml:space="preserve"> saskaņā ar cenu aptaujas noteikumiem, ievērojot Latvijas Republikā spēkā esošās tiesību normas. </w:t>
      </w:r>
    </w:p>
    <w:p w14:paraId="00000014" w14:textId="2104D523"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Ar cenu aptaujas uzvarētāju Pasūtītājs slēgs līgumu par tehniskās apsekošanas atzinuma sagatavošanu daudzdzīvokļu mājai </w:t>
      </w:r>
      <w:r w:rsidR="00D5044F" w:rsidRPr="00D5044F">
        <w:rPr>
          <w:rFonts w:ascii="Times New Roman" w:eastAsia="Times New Roman" w:hAnsi="Times New Roman" w:cs="Times New Roman"/>
          <w:sz w:val="24"/>
          <w:szCs w:val="24"/>
        </w:rPr>
        <w:t>Lielā ielā 14</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ja Pretendenta piedāvājums atbildīs cenu aptaujas noteikumiem un finanšu piedāvājums atbildīs Pasūtītāja finansiālajām iespējām un </w:t>
      </w:r>
      <w:r w:rsidR="00D5044F" w:rsidRPr="00D5044F">
        <w:rPr>
          <w:rFonts w:ascii="Times New Roman" w:eastAsia="Times New Roman" w:hAnsi="Times New Roman" w:cs="Times New Roman"/>
          <w:sz w:val="24"/>
          <w:szCs w:val="24"/>
        </w:rPr>
        <w:t>Lielā ielā 14</w:t>
      </w:r>
      <w:r w:rsidR="00C50BAF" w:rsidRPr="00C50BAF">
        <w:rPr>
          <w:rFonts w:ascii="Times New Roman" w:eastAsia="Times New Roman" w:hAnsi="Times New Roman" w:cs="Times New Roman"/>
          <w:sz w:val="24"/>
          <w:szCs w:val="24"/>
        </w:rPr>
        <w:t>, Kandavā, Tukuma novadā</w:t>
      </w:r>
      <w:r>
        <w:rPr>
          <w:rFonts w:ascii="Times New Roman" w:eastAsia="Times New Roman" w:hAnsi="Times New Roman" w:cs="Times New Roman"/>
          <w:color w:val="000000"/>
          <w:sz w:val="24"/>
          <w:szCs w:val="24"/>
        </w:rPr>
        <w:t xml:space="preserve"> kopīpašnieki vismaz 51% apmērā nolems slēgt līgumu. Iesniegtie piedāvājumi netiks pieņemti kā pamats obligātai līguma noslēgšanai.</w:t>
      </w:r>
    </w:p>
    <w:p w14:paraId="0000001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Līguma izpildes termiņš: </w:t>
      </w:r>
      <w:r>
        <w:rPr>
          <w:rFonts w:ascii="Times New Roman" w:eastAsia="Times New Roman" w:hAnsi="Times New Roman" w:cs="Times New Roman"/>
          <w:b/>
          <w:sz w:val="24"/>
          <w:szCs w:val="24"/>
        </w:rPr>
        <w:t>45 (četrdesmit piecas)</w:t>
      </w:r>
      <w:r>
        <w:rPr>
          <w:rFonts w:ascii="Times New Roman" w:eastAsia="Times New Roman" w:hAnsi="Times New Roman" w:cs="Times New Roman"/>
          <w:b/>
          <w:color w:val="000000"/>
          <w:sz w:val="24"/>
          <w:szCs w:val="24"/>
        </w:rPr>
        <w:t xml:space="preserve"> dienas no līguma parakstīšanas brīža.</w:t>
      </w:r>
    </w:p>
    <w:p w14:paraId="0000001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Iesniedzot piedāvājumu, Pretendents apliecina, ka nodod Pasūtītājam tiesības apstrādāt iegūtos fizisko personu datus tikai ar mērķi nodrošināt cenu aptaujas prasību pārbaudi, ievērojot tiesību normatīvajos aktos noteiktās prasības šādu datu apstrādei un aizsardzībai, tajā skaitā no 2018.gada 25.maija ievērojot Eiropas Parlamenta un Padomes 2016.gada 27.aprīļa Regulas (ES) 2016/679 par fizisku personu aizsardzību attiecībā uz personu datu apstrādi un šādu datu brīvu apriti un ar ko atceļ Direktīvu 95/46/EK (Vispārīgā datu aizsardzības regula) prasības.</w:t>
      </w:r>
    </w:p>
    <w:p w14:paraId="0000001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Pretendents nododot Pasūtītājam fizisko personu datus apstrādei, atbild par piekrišanu, iegūšanu no attiecīgajiem datu subjektiem vai cita pamatojuma esību fizisko personu datu likumīgai apstrādei.</w:t>
      </w:r>
    </w:p>
    <w:p w14:paraId="0000001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Piedāvājumu iesniegšanas kārtība un termiņš:</w:t>
      </w:r>
    </w:p>
    <w:p w14:paraId="00000019" w14:textId="35BDAC65" w:rsidR="00A70585" w:rsidRPr="00C50BAF" w:rsidRDefault="0009157A" w:rsidP="00F90D6A">
      <w:pPr>
        <w:numPr>
          <w:ilvl w:val="1"/>
          <w:numId w:val="1"/>
        </w:numPr>
        <w:pBdr>
          <w:top w:val="nil"/>
          <w:left w:val="nil"/>
          <w:bottom w:val="nil"/>
          <w:right w:val="nil"/>
          <w:between w:val="nil"/>
        </w:pBdr>
        <w:spacing w:after="0" w:line="240" w:lineRule="auto"/>
        <w:ind w:left="1134" w:right="-1" w:hanging="567"/>
        <w:jc w:val="both"/>
        <w:rPr>
          <w:rFonts w:asciiTheme="majorBidi" w:eastAsia="Times New Roman" w:hAnsiTheme="majorBidi" w:cstheme="majorBidi"/>
          <w:color w:val="000000"/>
          <w:sz w:val="24"/>
          <w:szCs w:val="24"/>
        </w:rPr>
      </w:pPr>
      <w:r>
        <w:rPr>
          <w:rFonts w:ascii="Times New Roman" w:eastAsia="Times New Roman" w:hAnsi="Times New Roman" w:cs="Times New Roman"/>
          <w:color w:val="000000"/>
          <w:sz w:val="24"/>
          <w:szCs w:val="24"/>
        </w:rPr>
        <w:t xml:space="preserve">Piedāvājumu lūdzam iesniegt līdz 2025.gada </w:t>
      </w:r>
      <w:r w:rsidR="00FE27F2">
        <w:rPr>
          <w:rFonts w:ascii="Times New Roman" w:eastAsia="Times New Roman" w:hAnsi="Times New Roman" w:cs="Times New Roman"/>
          <w:sz w:val="24"/>
          <w:szCs w:val="24"/>
        </w:rPr>
        <w:t>21</w:t>
      </w:r>
      <w:r w:rsidR="00C50BAF">
        <w:rPr>
          <w:rFonts w:ascii="Times New Roman" w:eastAsia="Times New Roman" w:hAnsi="Times New Roman" w:cs="Times New Roman"/>
          <w:sz w:val="24"/>
          <w:szCs w:val="24"/>
        </w:rPr>
        <w:t>. oktobra</w:t>
      </w:r>
      <w:r>
        <w:rPr>
          <w:rFonts w:ascii="Times New Roman" w:eastAsia="Times New Roman" w:hAnsi="Times New Roman" w:cs="Times New Roman"/>
          <w:color w:val="000000"/>
          <w:sz w:val="24"/>
          <w:szCs w:val="24"/>
        </w:rPr>
        <w:t xml:space="preserve">, plkst. 12:00, nosūtot elektroniski uz e-pasta </w:t>
      </w:r>
      <w:r w:rsidRPr="00C50BAF">
        <w:rPr>
          <w:rFonts w:asciiTheme="majorBidi" w:eastAsia="Times New Roman" w:hAnsiTheme="majorBidi" w:cstheme="majorBidi"/>
          <w:color w:val="000000"/>
          <w:sz w:val="24"/>
          <w:szCs w:val="24"/>
        </w:rPr>
        <w:t xml:space="preserve">adresi </w:t>
      </w:r>
      <w:r w:rsidR="00C50BAF" w:rsidRPr="00C50BAF">
        <w:rPr>
          <w:rFonts w:asciiTheme="majorBidi" w:hAnsiTheme="majorBidi" w:cstheme="majorBidi"/>
          <w:sz w:val="24"/>
          <w:szCs w:val="24"/>
        </w:rPr>
        <w:t>kkp@tukums.lv</w:t>
      </w:r>
      <w:r w:rsidRPr="00C50BAF">
        <w:rPr>
          <w:rFonts w:asciiTheme="majorBidi" w:eastAsia="Times New Roman" w:hAnsiTheme="majorBidi" w:cstheme="majorBidi"/>
          <w:color w:val="000000"/>
          <w:sz w:val="24"/>
          <w:szCs w:val="24"/>
        </w:rPr>
        <w:t xml:space="preserve"> </w:t>
      </w:r>
    </w:p>
    <w:p w14:paraId="0000001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Pasūtītājam ir tiesības neizskatīt piedāvājumu, kas iesniegts pēc minētā termiņa.</w:t>
      </w:r>
    </w:p>
    <w:p w14:paraId="0000001B"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Piedāvājuma noformējums:</w:t>
      </w:r>
    </w:p>
    <w:p w14:paraId="0000001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Piedāvājuma dokumentiem jābūt latviešu valodā. Ārvalstu institūciju izdotie apliecinājumu dokumenti drīkst būt svešvalodā ar pievienotu tulkojumu latviešu valodā, kas apliecināts saskaņā ar normatīvajiem aktiem.</w:t>
      </w:r>
    </w:p>
    <w:p w14:paraId="0000001D"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Piedāvājumu jāparaksta personai, kura likumiski pārstāv ieinteresēto piegādātāju, vai arī ir pilnvarota pārstāvēt ieinteresēto piegādātāju šajā cenu aptaujā.</w:t>
      </w:r>
    </w:p>
    <w:p w14:paraId="0000001E"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Visām izmaksām, kas saistītas ar cenu aptaujas priekšmetu un kuras ir nepieciešamas līguma izpildei pilnā apmērā un atbilstošā kvalitātē saskaņā ar spēkā esošajiem normatīvajiem aktiem, jābūt iekļautām Pretendenta piedāvātajā līgumcenā. Papildus izmaksas, kas nav iekļautas un norādītas pretendenta piedāvājumā, netiks ņemtas vērā, noslēdzot iepirkuma līgumu.</w:t>
      </w:r>
    </w:p>
    <w:p w14:paraId="0000001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Iesniedzamie dokumenti:</w:t>
      </w:r>
    </w:p>
    <w:p w14:paraId="0000002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jāiesniedz pasūtītājam šādi dokumenti:</w:t>
      </w:r>
    </w:p>
    <w:p w14:paraId="00000021"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bookmarkStart w:id="1" w:name="_heading=h.h074k7sduyii" w:colFirst="0" w:colLast="0"/>
      <w:bookmarkEnd w:id="1"/>
      <w:r>
        <w:rPr>
          <w:rFonts w:ascii="Times New Roman" w:eastAsia="Times New Roman" w:hAnsi="Times New Roman" w:cs="Times New Roman"/>
          <w:color w:val="000000"/>
          <w:sz w:val="24"/>
          <w:szCs w:val="24"/>
        </w:rPr>
        <w:t>Piedāvājuma vēstule un informācija par pretendentu, kas sagatavota atbilstoši noteikumiem pievienotajai formai (1.pielikums);</w:t>
      </w:r>
    </w:p>
    <w:p w14:paraId="00000022" w14:textId="77777777" w:rsidR="00A70585" w:rsidRDefault="0009157A" w:rsidP="00F90D6A">
      <w:pPr>
        <w:numPr>
          <w:ilvl w:val="2"/>
          <w:numId w:val="1"/>
        </w:numPr>
        <w:pBdr>
          <w:top w:val="nil"/>
          <w:left w:val="nil"/>
          <w:bottom w:val="nil"/>
          <w:right w:val="nil"/>
          <w:between w:val="nil"/>
        </w:pBdr>
        <w:spacing w:after="0"/>
        <w:ind w:left="1701" w:right="-1" w:hanging="5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Pretendents iesniedz apstiprinātu/parakstītu Apsekošanas uzdevumu (2.pielikums).</w:t>
      </w:r>
    </w:p>
    <w:p w14:paraId="00000023" w14:textId="54BDA8C0"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Pretendentam ieteicams apsekot objektu. Objektu iespējams apsekot sazinoties ar 1.4.</w:t>
      </w:r>
      <w:r w:rsidR="00C50BAF">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punktā minēt</w:t>
      </w:r>
      <w:r w:rsidR="00C50BAF">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 kontaktperson</w:t>
      </w:r>
      <w:r w:rsidR="00C50BAF">
        <w:rPr>
          <w:rFonts w:ascii="Times New Roman" w:eastAsia="Times New Roman" w:hAnsi="Times New Roman" w:cs="Times New Roman"/>
          <w:color w:val="000000"/>
          <w:sz w:val="24"/>
          <w:szCs w:val="24"/>
        </w:rPr>
        <w:t>u</w:t>
      </w:r>
      <w:r>
        <w:rPr>
          <w:rFonts w:ascii="Times New Roman" w:eastAsia="Times New Roman" w:hAnsi="Times New Roman" w:cs="Times New Roman"/>
          <w:color w:val="000000"/>
          <w:sz w:val="24"/>
          <w:szCs w:val="24"/>
        </w:rPr>
        <w:t>, pie iesniedzamajiem dokumentiem jāpievieno aizpildītu 3.pielikumu - Apliecinājums par objekta apsekošanu. Ja piedāvājumu iesniegšanai nav nepieciešama objekta apsekošana, piedāvājumam pievieno apliecinājumu (4. pielikums).</w:t>
      </w:r>
    </w:p>
    <w:p w14:paraId="00000024" w14:textId="77777777" w:rsidR="00A70585" w:rsidRDefault="0009157A" w:rsidP="00F90D6A">
      <w:pPr>
        <w:numPr>
          <w:ilvl w:val="2"/>
          <w:numId w:val="1"/>
        </w:numPr>
        <w:pBdr>
          <w:top w:val="nil"/>
          <w:left w:val="nil"/>
          <w:bottom w:val="nil"/>
          <w:right w:val="nil"/>
          <w:between w:val="nil"/>
        </w:pBdr>
        <w:spacing w:after="0"/>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kvalifikāciju apliecinošu dokumentu kopijas.</w:t>
      </w:r>
    </w:p>
    <w:p w14:paraId="00000025"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Pretendentu kvalifikācijas prasības:</w:t>
      </w:r>
    </w:p>
    <w:p w14:paraId="00000026"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saimnieciskā un/vai profesionālā darbība ir reģistrēta normatīvajos aktos noteiktajā kārtībā. Pretendents un tā speciālisti profesionālās darbības veikšanai ir saņēmuši visas nepieciešamās atļaujas, sertifikātus, licences. Pretendenta speciālistu izglītība, pieredze un profesionālā kvalifikācija atbilst cenu aptaujas noteikumu un normatīvo aktu prasībām.</w:t>
      </w:r>
    </w:p>
    <w:p w14:paraId="00000027"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Profesionālās darbības pieredze -  pēdējo 3 (trīs) gadu laikā ir izstrādāti vismaz 5 (pieci) tehniskās apsekošanas atzinumi dzīvojamām ēkām. </w:t>
      </w:r>
    </w:p>
    <w:p w14:paraId="00000028"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Objekta apsekošanu veic būvspeciālists atbilstoši būvspeciālistu kompetences novērtēšanas un patstāvīgās prakses uzraudzības jomas normatīvajā aktā noteiktai attiecīgās sfēras būvspeciālista kompetencei vai būvkomersanta reģistrā reģistrēta juridiskā persona, kura nodarbina attiecīgu būvspeciālistu (izvērtēt pēc nepieciešamības):</w:t>
      </w:r>
    </w:p>
    <w:p w14:paraId="00000029"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Arhitekta prakses būvspeciālists;</w:t>
      </w:r>
    </w:p>
    <w:p w14:paraId="0000002A"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Ēku konstrukciju projektēšanā sertificētais būvspeciālists;</w:t>
      </w:r>
    </w:p>
    <w:p w14:paraId="0000002B"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Ugunsdrošības darbības sfērā sertificētais būvspeciālists;</w:t>
      </w:r>
    </w:p>
    <w:p w14:paraId="0000002C"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Siltumapgādes, ventilācijas un gaisa kondicionēšanas sistēmu sertificētais būvspeciālists;</w:t>
      </w:r>
    </w:p>
    <w:p w14:paraId="0000002D"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Ūdensapgādes un kanalizācijas sistēmu projektēšanas sertificētais būvspeciālists.</w:t>
      </w:r>
    </w:p>
    <w:p w14:paraId="0000002E" w14:textId="77777777" w:rsidR="00A70585" w:rsidRDefault="0009157A" w:rsidP="00F90D6A">
      <w:pPr>
        <w:numPr>
          <w:ilvl w:val="2"/>
          <w:numId w:val="1"/>
        </w:numPr>
        <w:pBdr>
          <w:top w:val="nil"/>
          <w:left w:val="nil"/>
          <w:bottom w:val="nil"/>
          <w:right w:val="nil"/>
          <w:between w:val="nil"/>
        </w:pBdr>
        <w:spacing w:after="0" w:line="240" w:lineRule="auto"/>
        <w:ind w:left="1701"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Būvdarbu vadīšanas vai būvuzraudzības sertificēts būvspeciālists</w:t>
      </w:r>
    </w:p>
    <w:p w14:paraId="0000002F"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Piedāvājumu vērtēšana, uzvarētāja noteikšana un rezultātu paziņošana:</w:t>
      </w:r>
    </w:p>
    <w:p w14:paraId="00000030"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Pretendenta piedāvājums tiek noraidīts, ja Pretendents neatbilst šajos noteikumos noteiktajām kvalifikācijas prasībām, vai piedāvājums pārsniedz Pasūtītāja finansiālās iespējas, vai Pretendents ir sniedzis nepatiesu informāciju, lai apliecinātu atbilstību minētajām prasībām, vai nav sniedzis prasīto informāciju.</w:t>
      </w:r>
    </w:p>
    <w:p w14:paraId="00000031"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Paziņo attiecīgās dzīvojamās mājas dzīvokļu īpašniekiem informāciju par atzīto pretendentu, kuram būtu piešķiramas līguma slēgšanas tiesības iepirkumā. Pēc dzīvojamās mājas dzīvokļu īpašnieku kopības lēmuma saņemšanas,  pieņem lēmumu par uzvarētāju vai cenu aptaujas pārtraukšanu.</w:t>
      </w:r>
    </w:p>
    <w:p w14:paraId="00000032"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Tiks veikta Pretendentu izslēgšanas gadījumu pārbaudes atbilstoši Publisko iepirkumu likumam.</w:t>
      </w:r>
    </w:p>
    <w:p w14:paraId="00000033"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Par cenu aptaujas uzvarētāju tiks atzīts piedāvājums, kas atbilst piedāvājuma izvēles kritērijam.</w:t>
      </w:r>
    </w:p>
    <w:p w14:paraId="00000034"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Piedāvājumu izvēles kritērijs: </w:t>
      </w:r>
      <w:r>
        <w:rPr>
          <w:rFonts w:ascii="Times New Roman" w:eastAsia="Times New Roman" w:hAnsi="Times New Roman" w:cs="Times New Roman"/>
          <w:b/>
          <w:color w:val="000000"/>
          <w:sz w:val="24"/>
          <w:szCs w:val="24"/>
        </w:rPr>
        <w:t>zemākā cena.</w:t>
      </w:r>
    </w:p>
    <w:p w14:paraId="00000035"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Pasūtītājs pieņemto lēmumu paziņos visiem Pretendentiem pēc lēmuma pieņemšanas</w:t>
      </w:r>
    </w:p>
    <w:p w14:paraId="00000036" w14:textId="3BAE09AB"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Lēmumu par līguma slēgšanu ar konkrētu pretendentu pieņem dzīvokļu īpašnieku kopība.</w:t>
      </w:r>
    </w:p>
    <w:p w14:paraId="00000037" w14:textId="77777777" w:rsidR="00A70585" w:rsidRDefault="0009157A" w:rsidP="00F90D6A">
      <w:pPr>
        <w:numPr>
          <w:ilvl w:val="1"/>
          <w:numId w:val="1"/>
        </w:numPr>
        <w:spacing w:after="0" w:line="276"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Līgums ar pretendentu tiek slēgts pēc pašvaldības lēmuma pieņemšanas par līdzfinansējuma piešķiršanu konkrētajai aktivitātei.</w:t>
      </w:r>
    </w:p>
    <w:p w14:paraId="00000038" w14:textId="77777777" w:rsidR="00A70585" w:rsidRDefault="0009157A" w:rsidP="00F90D6A">
      <w:pPr>
        <w:numPr>
          <w:ilvl w:val="0"/>
          <w:numId w:val="1"/>
        </w:numPr>
        <w:pBdr>
          <w:top w:val="nil"/>
          <w:left w:val="nil"/>
          <w:bottom w:val="nil"/>
          <w:right w:val="nil"/>
          <w:between w:val="nil"/>
        </w:pBdr>
        <w:spacing w:after="0" w:line="240" w:lineRule="auto"/>
        <w:ind w:left="567" w:right="-1" w:hanging="567"/>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Noteikumu pielikumi:</w:t>
      </w:r>
    </w:p>
    <w:p w14:paraId="00000039"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1.pielikums Pretendenta piedāvājuma vēstules forma;</w:t>
      </w:r>
    </w:p>
    <w:p w14:paraId="0000003A"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2.pielikums Apsekošanas uzdevums;</w:t>
      </w:r>
    </w:p>
    <w:p w14:paraId="0000003B"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3.pielikums Apliecinājums par objekta apsekošanu;</w:t>
      </w:r>
    </w:p>
    <w:p w14:paraId="0000003C" w14:textId="77777777"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pielikums Apliecinājums par objekta neapsekošanu;</w:t>
      </w:r>
    </w:p>
    <w:p w14:paraId="0000003D" w14:textId="1F3FDD86" w:rsidR="00A70585" w:rsidRDefault="0009157A" w:rsidP="00F90D6A">
      <w:pPr>
        <w:numPr>
          <w:ilvl w:val="1"/>
          <w:numId w:val="1"/>
        </w:numPr>
        <w:pBdr>
          <w:top w:val="nil"/>
          <w:left w:val="nil"/>
          <w:bottom w:val="nil"/>
          <w:right w:val="nil"/>
          <w:between w:val="nil"/>
        </w:pBdr>
        <w:spacing w:after="0" w:line="240" w:lineRule="auto"/>
        <w:ind w:left="1134" w:right="-1"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pielikums Tehniskās inventarizācijas lieta.</w:t>
      </w:r>
    </w:p>
    <w:sectPr w:rsidR="00A70585" w:rsidSect="00F90D6A">
      <w:pgSz w:w="11906" w:h="16838"/>
      <w:pgMar w:top="426" w:right="1134" w:bottom="567"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embedRegular r:id="rId1" w:fontKey="{D48A8109-0150-4B7F-B308-9BDA58CB735E}"/>
  </w:font>
  <w:font w:name="Calibri">
    <w:panose1 w:val="020F0502020204030204"/>
    <w:charset w:val="BA"/>
    <w:family w:val="swiss"/>
    <w:pitch w:val="variable"/>
    <w:sig w:usb0="E4002EFF" w:usb1="C200247B" w:usb2="00000009" w:usb3="00000000" w:csb0="000001FF" w:csb1="00000000"/>
    <w:embedRegular r:id="rId2" w:fontKey="{77906D16-8056-4617-A409-785275628A7A}"/>
    <w:embedBold r:id="rId3" w:fontKey="{1A201C59-1BF4-4706-988B-4C2C4B19EB9E}"/>
  </w:font>
  <w:font w:name="Georgia">
    <w:panose1 w:val="02040502050405020303"/>
    <w:charset w:val="BA"/>
    <w:family w:val="roman"/>
    <w:pitch w:val="variable"/>
    <w:sig w:usb0="00000287" w:usb1="00000000" w:usb2="00000000" w:usb3="00000000" w:csb0="0000009F" w:csb1="00000000"/>
    <w:embedRegular r:id="rId4" w:fontKey="{06A82CB8-02C6-4426-85A0-AB5731B84790}"/>
    <w:embedItalic r:id="rId5" w:fontKey="{285771F9-49FB-4E6D-9E51-80B77200B799}"/>
  </w:font>
  <w:font w:name="Calibri Light">
    <w:panose1 w:val="020F0302020204030204"/>
    <w:charset w:val="BA"/>
    <w:family w:val="swiss"/>
    <w:pitch w:val="variable"/>
    <w:sig w:usb0="E4002EFF" w:usb1="C200247B" w:usb2="00000009" w:usb3="00000000" w:csb0="000001FF" w:csb1="00000000"/>
    <w:embedRegular r:id="rId6" w:fontKey="{58F2B809-2DC5-49A1-8074-B581BAC83F95}"/>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B3173"/>
    <w:multiLevelType w:val="multilevel"/>
    <w:tmpl w:val="77544E9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76F57082"/>
    <w:multiLevelType w:val="multilevel"/>
    <w:tmpl w:val="154A1D20"/>
    <w:lvl w:ilvl="0">
      <w:start w:val="1"/>
      <w:numFmt w:val="bullet"/>
      <w:lvlText w:val="-"/>
      <w:lvlJc w:val="left"/>
      <w:pPr>
        <w:ind w:left="1152" w:hanging="360"/>
      </w:pPr>
      <w:rPr>
        <w:rFonts w:ascii="Times New Roman" w:eastAsia="Times New Roman" w:hAnsi="Times New Roman" w:cs="Times New Roman"/>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num w:numId="1" w16cid:durableId="969239272">
    <w:abstractNumId w:val="0"/>
  </w:num>
  <w:num w:numId="2" w16cid:durableId="15311879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0585"/>
    <w:rsid w:val="0009157A"/>
    <w:rsid w:val="00295BBC"/>
    <w:rsid w:val="00961CE8"/>
    <w:rsid w:val="009A462D"/>
    <w:rsid w:val="00A70585"/>
    <w:rsid w:val="00C50BAF"/>
    <w:rsid w:val="00C636AE"/>
    <w:rsid w:val="00CB39EB"/>
    <w:rsid w:val="00D5044F"/>
    <w:rsid w:val="00F23827"/>
    <w:rsid w:val="00F90D6A"/>
    <w:rsid w:val="00FE27F2"/>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C63CC"/>
  <w15:docId w15:val="{09F6C3B8-577E-4754-97D8-7EA551A9B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character" w:styleId="Hipersaite">
    <w:name w:val="Hyperlink"/>
    <w:basedOn w:val="Noklusjumarindkopasfonts"/>
    <w:uiPriority w:val="99"/>
    <w:unhideWhenUsed/>
    <w:rsid w:val="00261FDD"/>
    <w:rPr>
      <w:color w:val="0563C1" w:themeColor="hyperlink"/>
      <w:u w:val="single"/>
    </w:rPr>
  </w:style>
  <w:style w:type="paragraph" w:styleId="Sarakstarindkopa">
    <w:name w:val="List Paragraph"/>
    <w:basedOn w:val="Parasts"/>
    <w:uiPriority w:val="34"/>
    <w:qFormat/>
    <w:rsid w:val="00261FDD"/>
    <w:pPr>
      <w:ind w:left="720"/>
      <w:contextualSpacing/>
    </w:pPr>
  </w:style>
  <w:style w:type="character" w:styleId="Neatrisintapieminana">
    <w:name w:val="Unresolved Mention"/>
    <w:basedOn w:val="Noklusjumarindkopasfonts"/>
    <w:uiPriority w:val="99"/>
    <w:semiHidden/>
    <w:unhideWhenUsed/>
    <w:rsid w:val="00CC2C80"/>
    <w:rPr>
      <w:color w:val="605E5C"/>
      <w:shd w:val="clear" w:color="auto" w:fill="E1DFDD"/>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QOwif8LU7qWeybFJPAPbbR4cZQ==">CgMxLjAyDmguanNoMHpyZjRla2JyMg5oLmgwNzRrN3NkdXlpaTgAciExTktmcFR0OXdaeG4xRHp1aDVxNzR4S0FCVmJVZFlRRUs=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Pages>
  <Words>4141</Words>
  <Characters>2361</Characters>
  <Application>Microsoft Office Word</Application>
  <DocSecurity>0</DocSecurity>
  <Lines>19</Lines>
  <Paragraphs>12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Komunalserviss</dc:creator>
  <cp:lastModifiedBy>Kintija Krauze</cp:lastModifiedBy>
  <cp:revision>7</cp:revision>
  <dcterms:created xsi:type="dcterms:W3CDTF">2025-03-19T12:25:00Z</dcterms:created>
  <dcterms:modified xsi:type="dcterms:W3CDTF">2025-10-15T06:07:00Z</dcterms:modified>
</cp:coreProperties>
</file>